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A8959" w14:textId="666858C0" w:rsidR="00EF29C0" w:rsidRPr="00EF29C0" w:rsidRDefault="00EF29C0" w:rsidP="00EF29C0">
      <w:pPr>
        <w:spacing w:after="120" w:line="360" w:lineRule="auto"/>
        <w:ind w:left="567" w:right="1695"/>
        <w:rPr>
          <w:rFonts w:ascii="Arial" w:hAnsi="Arial" w:cs="Arial"/>
          <w:b/>
          <w:bCs/>
          <w:sz w:val="28"/>
          <w:szCs w:val="28"/>
        </w:rPr>
      </w:pPr>
      <w:r>
        <w:rPr>
          <w:rFonts w:ascii="Arial" w:hAnsi="Arial"/>
          <w:b/>
          <w:sz w:val="28"/>
        </w:rPr>
        <w:t xml:space="preserve">Новая прицепная посевная комбинация AMAZONE Cirrus 8004-2C Grand с трехсекционным бункером </w:t>
      </w:r>
    </w:p>
    <w:p w14:paraId="6B777426" w14:textId="65C93156" w:rsidR="00EF29C0" w:rsidRDefault="00EF29C0" w:rsidP="00921FE3">
      <w:pPr>
        <w:spacing w:after="120" w:line="360" w:lineRule="auto"/>
        <w:ind w:left="567" w:right="1695"/>
        <w:rPr>
          <w:rFonts w:ascii="Arial" w:eastAsia="Arial" w:hAnsi="Arial" w:cs="Arial"/>
        </w:rPr>
      </w:pPr>
    </w:p>
    <w:p w14:paraId="6AEE8775" w14:textId="09CE323F" w:rsidR="00EF29C0" w:rsidRDefault="00EF29C0" w:rsidP="004A4E71">
      <w:pPr>
        <w:spacing w:after="120" w:line="360" w:lineRule="auto"/>
        <w:ind w:left="567" w:right="1695"/>
        <w:rPr>
          <w:rFonts w:ascii="Arial" w:eastAsia="Arial" w:hAnsi="Arial" w:cs="Arial"/>
        </w:rPr>
      </w:pPr>
      <w:r>
        <w:rPr>
          <w:rFonts w:ascii="Arial" w:hAnsi="Arial"/>
        </w:rPr>
        <w:t>AMAZONE расширяет линейку высокопроизводительных сеялок Cirrus Grand и представляет новую модель Cirrus 8004-2C Grand с шириной захвата 8 м. Прицепная посевная комбинация идеально подходит для крупных хозяйств и подрядных организаций в комбинации с тракторами мощностью от 280 л.с. За счет своей прецизионности и гибкости при одновременном внесении различных материалов с новым трехсекционным бункером Cirrus Grand отвечает всем требованиям разнообразных технологий посева.</w:t>
      </w:r>
    </w:p>
    <w:p w14:paraId="66ADBA19" w14:textId="77777777" w:rsidR="001419F2" w:rsidRDefault="001419F2" w:rsidP="004A4E71">
      <w:pPr>
        <w:spacing w:after="120" w:line="360" w:lineRule="auto"/>
        <w:ind w:left="567" w:right="1695"/>
        <w:rPr>
          <w:rFonts w:ascii="Arial" w:eastAsia="Arial" w:hAnsi="Arial" w:cs="Arial"/>
        </w:rPr>
      </w:pPr>
    </w:p>
    <w:p w14:paraId="52820B1F" w14:textId="6E0EAFCD" w:rsidR="00D176E7" w:rsidRPr="00EF29C0" w:rsidRDefault="0032713A" w:rsidP="00800A9F">
      <w:pPr>
        <w:spacing w:after="120" w:line="360" w:lineRule="auto"/>
        <w:ind w:left="567" w:right="957"/>
        <w:rPr>
          <w:rFonts w:ascii="Arial" w:eastAsia="Arial" w:hAnsi="Arial" w:cs="Arial"/>
          <w:b/>
          <w:bCs/>
        </w:rPr>
      </w:pPr>
      <w:r>
        <w:rPr>
          <w:rFonts w:ascii="Arial" w:hAnsi="Arial"/>
          <w:b/>
        </w:rPr>
        <w:t>Новинка: Трехсекционный бункер для новаторских методов возделывания</w:t>
      </w:r>
    </w:p>
    <w:p w14:paraId="61F1915B" w14:textId="627A9238" w:rsidR="00D176E7" w:rsidRDefault="00D176E7" w:rsidP="00D176E7">
      <w:pPr>
        <w:spacing w:after="120" w:line="360" w:lineRule="auto"/>
        <w:ind w:left="567" w:right="1695"/>
        <w:rPr>
          <w:rFonts w:ascii="Arial" w:eastAsia="Arial" w:hAnsi="Arial" w:cs="Arial"/>
          <w:color w:val="FF0000"/>
        </w:rPr>
      </w:pPr>
      <w:r>
        <w:rPr>
          <w:rFonts w:ascii="Arial" w:hAnsi="Arial"/>
        </w:rPr>
        <w:t xml:space="preserve">Важной особенностью является новый трехсекционный бункер объемом 5.900 л. Комбинация трех секций в одном бункере обеспечивает высокую гибкость и легкий доступ для пользователя. Можно по отдельности дозировать до трех различных материалов в соотношении 40:50:10. Так, например, рапс, удобрения и противослизневые средства могут быть внесены по технологии Single-Shoot за один проход. Или можно комбинировать посев пшеницы с одновременным внесением удобрений и микрогранулята. Все продукты прецизионно подаются в одну точку посевной борозды, что обеспечивает эффективную аппликацию. </w:t>
      </w:r>
    </w:p>
    <w:p w14:paraId="2CF1C793" w14:textId="77777777" w:rsidR="00D176E7" w:rsidRDefault="00D176E7" w:rsidP="004A4E71">
      <w:pPr>
        <w:spacing w:after="120" w:line="360" w:lineRule="auto"/>
        <w:ind w:left="567" w:right="1695"/>
        <w:rPr>
          <w:rFonts w:ascii="Arial" w:eastAsia="Arial" w:hAnsi="Arial" w:cs="Arial"/>
        </w:rPr>
      </w:pPr>
    </w:p>
    <w:p w14:paraId="031AA222" w14:textId="08976C1B" w:rsidR="00CA7EF0" w:rsidRPr="00CA7EF0" w:rsidRDefault="00F135E0" w:rsidP="00800A9F">
      <w:pPr>
        <w:spacing w:after="120" w:line="360" w:lineRule="auto"/>
        <w:ind w:left="567" w:right="1497"/>
        <w:rPr>
          <w:rFonts w:ascii="Arial" w:eastAsia="Arial" w:hAnsi="Arial" w:cs="Arial"/>
          <w:b/>
          <w:bCs/>
        </w:rPr>
      </w:pPr>
      <w:r>
        <w:rPr>
          <w:rFonts w:ascii="Arial" w:hAnsi="Arial"/>
          <w:b/>
        </w:rPr>
        <w:t>Решения для современного земледелия – Новинка: Междурядье 12,5 см</w:t>
      </w:r>
    </w:p>
    <w:p w14:paraId="47FDC4D1" w14:textId="0FDCEDC1" w:rsidR="00EF29C0" w:rsidRDefault="00C6496F" w:rsidP="00EF29C0">
      <w:pPr>
        <w:spacing w:after="120" w:line="360" w:lineRule="auto"/>
        <w:ind w:left="567" w:right="1695"/>
        <w:rPr>
          <w:rFonts w:ascii="Arial" w:eastAsia="Arial" w:hAnsi="Arial" w:cs="Arial"/>
        </w:rPr>
      </w:pPr>
      <w:r>
        <w:rPr>
          <w:rFonts w:ascii="Arial" w:hAnsi="Arial"/>
        </w:rPr>
        <w:t xml:space="preserve">Оптимальное поперечное распределение обеспечивает большая распределительная головка в оснащении Smart plus. Оснащенная системой включения отдельных рядов, она способствует высокой устойчивости за счет экономии посевного материала и удобрений на разворотной полосе и на клиньях. Механизм переключения технологической колеи симметричный, асимметричный или гибкий и для </w:t>
      </w:r>
      <w:r>
        <w:rPr>
          <w:rFonts w:ascii="Arial" w:hAnsi="Arial"/>
        </w:rPr>
        <w:lastRenderedPageBreak/>
        <w:t>удобства в пользовании предусмотрен на ISOBUS-терминале. Распределительная головка адаптируется автоматически. За счет такой интеллектуальной системы ширина захвата сеялки не зависит от той или иной системы технологической колеи. Особым преимуществом является возможность деактивации отдельных рядов. Так, например, посев рапса может проводиться с двойным междурядьем.</w:t>
      </w:r>
      <w:r>
        <w:rPr>
          <w:rFonts w:ascii="Arial" w:hAnsi="Arial"/>
        </w:rPr>
        <w:br/>
        <w:t>Cirrus 8004-2C Grand предлагает также дополнительное междурядье. Наряду с классическим междурядьем 16,6 см, можно также выбрать более узкий вариант 12,5 см, что в особенности подходит для весеннего сева и полей с большим количеством сорняков. Узкое междурядье позволяет быстрее достичь затенения рядов растений, за счет чего уменьшается всхожесть сорняков. Это ведет к формированию более чистых посевов, а в идеале – к сокращению использования гербицидов.</w:t>
      </w:r>
    </w:p>
    <w:p w14:paraId="285B853D" w14:textId="77777777" w:rsidR="00112ED1" w:rsidRDefault="00112ED1" w:rsidP="00EF29C0">
      <w:pPr>
        <w:spacing w:after="120" w:line="360" w:lineRule="auto"/>
        <w:ind w:left="567" w:right="1695"/>
        <w:rPr>
          <w:rFonts w:ascii="Arial" w:eastAsia="Arial" w:hAnsi="Arial" w:cs="Arial"/>
        </w:rPr>
      </w:pPr>
    </w:p>
    <w:p w14:paraId="5B222EAA" w14:textId="77777777" w:rsidR="00112ED1" w:rsidRDefault="00112ED1" w:rsidP="00112ED1">
      <w:pPr>
        <w:spacing w:after="120" w:line="360" w:lineRule="auto"/>
        <w:ind w:left="567" w:right="1695"/>
        <w:rPr>
          <w:rFonts w:ascii="Arial" w:hAnsi="Arial" w:cs="Arial"/>
          <w:bCs/>
        </w:rPr>
      </w:pPr>
      <w:r>
        <w:rPr>
          <w:rFonts w:ascii="Arial Unicode MS" w:hAnsi="Arial Unicode MS"/>
          <w:noProof/>
        </w:rPr>
        <w:drawing>
          <wp:inline distT="0" distB="0" distL="0" distR="0" wp14:anchorId="475E5F86" wp14:editId="2999CDA5">
            <wp:extent cx="4557023" cy="2902857"/>
            <wp:effectExtent l="0" t="0" r="0" b="0"/>
            <wp:docPr id="1505004278" name="Grafik 5" descr="Ein Bild, das drauß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004278" name="Grafik 5" descr="Ein Bild, das drauße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7591" cy="2903219"/>
                    </a:xfrm>
                    <a:prstGeom prst="rect">
                      <a:avLst/>
                    </a:prstGeom>
                    <a:noFill/>
                    <a:ln>
                      <a:noFill/>
                    </a:ln>
                  </pic:spPr>
                </pic:pic>
              </a:graphicData>
            </a:graphic>
          </wp:inline>
        </w:drawing>
      </w:r>
    </w:p>
    <w:p w14:paraId="49651EE0" w14:textId="390DFE9B" w:rsidR="00112ED1" w:rsidRPr="00112ED1" w:rsidRDefault="00112ED1" w:rsidP="00112ED1">
      <w:pPr>
        <w:spacing w:after="120" w:line="360" w:lineRule="auto"/>
        <w:ind w:left="567" w:right="1695"/>
        <w:rPr>
          <w:rFonts w:ascii="Arial" w:hAnsi="Arial" w:cs="Arial"/>
          <w:bCs/>
          <w:i/>
          <w:iCs/>
          <w:sz w:val="22"/>
          <w:szCs w:val="22"/>
        </w:rPr>
      </w:pPr>
      <w:r>
        <w:rPr>
          <w:rFonts w:ascii="Arial" w:hAnsi="Arial"/>
          <w:i/>
          <w:sz w:val="22"/>
        </w:rPr>
        <w:t xml:space="preserve">Схематическое изображение включения отдельных рядов распределительной головки Smart plus. </w:t>
      </w:r>
      <w:r>
        <w:rPr>
          <w:rFonts w:ascii="Arial" w:hAnsi="Arial"/>
          <w:i/>
          <w:sz w:val="22"/>
        </w:rPr>
        <w:br/>
        <w:t>Слева: Семяпровод открыт. Справа: Посевной материал циркулирует в обратном направлении, воздух выходит через закрытый для семян семяпровод.</w:t>
      </w:r>
    </w:p>
    <w:p w14:paraId="307A33CE" w14:textId="77777777" w:rsidR="00112ED1" w:rsidRDefault="00112ED1" w:rsidP="00EF29C0">
      <w:pPr>
        <w:spacing w:after="120" w:line="360" w:lineRule="auto"/>
        <w:ind w:left="567" w:right="1695"/>
        <w:rPr>
          <w:rFonts w:ascii="Arial" w:eastAsia="Arial" w:hAnsi="Arial" w:cs="Arial"/>
        </w:rPr>
      </w:pPr>
    </w:p>
    <w:p w14:paraId="41014F14" w14:textId="235060A8" w:rsidR="00FF3843" w:rsidRPr="00EF29C0" w:rsidRDefault="00E216E2" w:rsidP="00FF3843">
      <w:pPr>
        <w:spacing w:after="120" w:line="360" w:lineRule="auto"/>
        <w:ind w:left="567" w:right="1695"/>
        <w:rPr>
          <w:rFonts w:ascii="Arial" w:hAnsi="Arial" w:cs="Arial"/>
          <w:b/>
          <w:bCs/>
        </w:rPr>
      </w:pPr>
      <w:r>
        <w:rPr>
          <w:rFonts w:ascii="Arial" w:hAnsi="Arial"/>
          <w:b/>
        </w:rPr>
        <w:lastRenderedPageBreak/>
        <w:t>AutoPoint: Оптимизация времени включения для улучшения гигиены поля</w:t>
      </w:r>
    </w:p>
    <w:p w14:paraId="6A439671" w14:textId="77777777" w:rsidR="00FF3843" w:rsidRDefault="00FF3843" w:rsidP="00FF3843">
      <w:pPr>
        <w:spacing w:after="120" w:line="360" w:lineRule="auto"/>
        <w:ind w:left="567" w:right="1695"/>
        <w:rPr>
          <w:rFonts w:ascii="Arial" w:hAnsi="Arial" w:cs="Arial"/>
          <w:bCs/>
        </w:rPr>
      </w:pPr>
      <w:r>
        <w:rPr>
          <w:rFonts w:ascii="Arial" w:hAnsi="Arial"/>
        </w:rPr>
        <w:t xml:space="preserve">Автоматическая система измерения AutoPoint теперь также входит в модельный ряд Cirrus 04 Grand и представляет собой интеллектуальное решение для определения времени подачи. Датчик на высевающем сошнике определяет время подачи потока посевного материала из дозирующего устройства к сошнику и автоматически адаптирует точки включения и выключения системы. Эта технология увеличивает время Section Control и повышает прецизионность при посеве. Результатом становится минимизация просевов и перекрытий для необходимой гигиены поля. </w:t>
      </w:r>
    </w:p>
    <w:p w14:paraId="246791FD" w14:textId="77777777" w:rsidR="00FF3843" w:rsidRPr="00EF29C0" w:rsidRDefault="00FF3843" w:rsidP="00FF3843">
      <w:pPr>
        <w:spacing w:after="120" w:line="360" w:lineRule="auto"/>
        <w:ind w:left="567" w:right="1695"/>
        <w:rPr>
          <w:rFonts w:ascii="Arial" w:hAnsi="Arial" w:cs="Arial"/>
          <w:bCs/>
        </w:rPr>
      </w:pPr>
    </w:p>
    <w:p w14:paraId="5B5EA743" w14:textId="77777777" w:rsidR="00EF29C0" w:rsidRPr="00EF29C0" w:rsidRDefault="00EF29C0" w:rsidP="00EF29C0">
      <w:pPr>
        <w:spacing w:after="120" w:line="360" w:lineRule="auto"/>
        <w:ind w:left="567" w:right="1695"/>
        <w:rPr>
          <w:rFonts w:ascii="Arial" w:eastAsia="Arial" w:hAnsi="Arial" w:cs="Arial"/>
          <w:b/>
          <w:bCs/>
        </w:rPr>
      </w:pPr>
      <w:r>
        <w:rPr>
          <w:rFonts w:ascii="Arial" w:hAnsi="Arial"/>
          <w:b/>
        </w:rPr>
        <w:t>Crushboard и опорные колеса дополняют ассортимент предварительных инструментов</w:t>
      </w:r>
    </w:p>
    <w:p w14:paraId="7174E4E5" w14:textId="521F4D46" w:rsidR="00EF29C0" w:rsidRDefault="00EF29C0" w:rsidP="00EF29C0">
      <w:pPr>
        <w:spacing w:after="120" w:line="360" w:lineRule="auto"/>
        <w:ind w:left="567" w:right="1695"/>
        <w:rPr>
          <w:rFonts w:ascii="Arial" w:eastAsia="Arial" w:hAnsi="Arial" w:cs="Arial"/>
        </w:rPr>
      </w:pPr>
      <w:r>
        <w:rPr>
          <w:rFonts w:ascii="Arial" w:hAnsi="Arial"/>
        </w:rPr>
        <w:t xml:space="preserve">Наряду с фронтальным шинным пакером T-Pack, имеются новые предварительные инструменты для Cirrus 04 Grand. Crushboard с наружными предохранительными колесами специально разработан для хозяйств с тяжелыми или крупнокомковатыми почвами. Crushboard выравнивает поверхность, разрушает комки и формирует ровное семенное ложе, в особенности после вспашки или при грубой предварительной обработке. Предохранительные колеса на наружной стороне машины обеспечивают плавное движение и предотвращают погружение наружных сегментов в почву. Для хозяйств, которые проводят полноценную предпосевную подготовку отдельно от посева, Cirrus Grand предлагается только с предохранительными колесами перед батареей дисков. Таким образом, можно отказаться от предварительного инструмента. </w:t>
      </w:r>
    </w:p>
    <w:p w14:paraId="17D9F7A5" w14:textId="77777777" w:rsidR="00EF29C0" w:rsidRPr="00EF29C0" w:rsidRDefault="00EF29C0" w:rsidP="00EF29C0">
      <w:pPr>
        <w:spacing w:after="120" w:line="360" w:lineRule="auto"/>
        <w:ind w:left="567" w:right="1695"/>
        <w:rPr>
          <w:rFonts w:ascii="Arial" w:hAnsi="Arial" w:cs="Arial"/>
          <w:bCs/>
        </w:rPr>
      </w:pPr>
    </w:p>
    <w:p w14:paraId="1FFE2C04" w14:textId="1F2B3934" w:rsidR="00EF29C0" w:rsidRPr="00EF29C0" w:rsidRDefault="00920760" w:rsidP="00EF29C0">
      <w:pPr>
        <w:spacing w:after="120" w:line="360" w:lineRule="auto"/>
        <w:ind w:left="567" w:right="1695"/>
        <w:rPr>
          <w:rFonts w:ascii="Arial" w:hAnsi="Arial" w:cs="Arial"/>
          <w:b/>
          <w:bCs/>
        </w:rPr>
      </w:pPr>
      <w:r>
        <w:rPr>
          <w:rFonts w:ascii="Arial" w:hAnsi="Arial"/>
          <w:b/>
        </w:rPr>
        <w:t xml:space="preserve">Опциональная бортовая гидравлика и подогрев воздуха </w:t>
      </w:r>
    </w:p>
    <w:p w14:paraId="74EB5C55" w14:textId="3B79FE48" w:rsidR="00EF29C0" w:rsidRDefault="00EF29C0" w:rsidP="00EF29C0">
      <w:pPr>
        <w:spacing w:after="120" w:line="360" w:lineRule="auto"/>
        <w:ind w:left="567" w:right="1695"/>
        <w:rPr>
          <w:rFonts w:ascii="Arial" w:hAnsi="Arial" w:cs="Arial"/>
          <w:bCs/>
        </w:rPr>
      </w:pPr>
      <w:r>
        <w:rPr>
          <w:rFonts w:ascii="Arial" w:hAnsi="Arial"/>
        </w:rPr>
        <w:t xml:space="preserve">Еще одним преимуществом является опциональная бортовая гидравлика со вставным насосом с приводом от ВОМ. Это позволяет также </w:t>
      </w:r>
      <w:r>
        <w:rPr>
          <w:rFonts w:ascii="Arial" w:hAnsi="Arial"/>
        </w:rPr>
        <w:lastRenderedPageBreak/>
        <w:t>эксплуатацию машин с тракторами, которые имеют низкую гидравлическую мощность. В условиях влажного воздуха опциональный подогрев воздуха обеспечивает бесперебойную работу. Это повышает температуру в объёмной подаче насоса примерно на 8°C и уменьшает образование конденсата, что предотвращает прилипание протравителей или пыли удобрений.</w:t>
      </w:r>
    </w:p>
    <w:p w14:paraId="724B9D92" w14:textId="77777777" w:rsidR="005B70E0" w:rsidRDefault="005B70E0" w:rsidP="00EF29C0">
      <w:pPr>
        <w:spacing w:after="120" w:line="360" w:lineRule="auto"/>
        <w:ind w:left="567" w:right="1695"/>
        <w:rPr>
          <w:rFonts w:ascii="Arial" w:hAnsi="Arial" w:cs="Arial"/>
          <w:bCs/>
        </w:rPr>
      </w:pPr>
    </w:p>
    <w:p w14:paraId="53A389FB" w14:textId="19BF54D0" w:rsidR="005B70E0" w:rsidRPr="004E2A66" w:rsidRDefault="005B70E0" w:rsidP="00EF29C0">
      <w:pPr>
        <w:spacing w:after="120" w:line="360" w:lineRule="auto"/>
        <w:ind w:left="567" w:right="1695"/>
        <w:rPr>
          <w:rFonts w:ascii="Arial" w:hAnsi="Arial" w:cs="Arial"/>
          <w:b/>
        </w:rPr>
      </w:pPr>
      <w:r>
        <w:rPr>
          <w:rFonts w:ascii="Arial" w:hAnsi="Arial"/>
          <w:b/>
        </w:rPr>
        <w:t>Обновления предлагаются также для варианта 9 м</w:t>
      </w:r>
    </w:p>
    <w:p w14:paraId="62BCCBF1" w14:textId="6F15A7C6" w:rsidR="005B70E0" w:rsidRDefault="00674343" w:rsidP="00EF29C0">
      <w:pPr>
        <w:spacing w:after="120" w:line="360" w:lineRule="auto"/>
        <w:ind w:left="567" w:right="1695"/>
        <w:rPr>
          <w:rFonts w:ascii="Arial" w:hAnsi="Arial" w:cs="Arial"/>
          <w:bCs/>
        </w:rPr>
      </w:pPr>
      <w:r>
        <w:rPr>
          <w:rFonts w:ascii="Arial" w:hAnsi="Arial"/>
        </w:rPr>
        <w:t xml:space="preserve">Обновления теперь также доступны для Cirrus 9004-2C Grand с шириной захвата 9 м. Новые варианты оснащения значительно повышают эффективность и действенность. </w:t>
      </w:r>
    </w:p>
    <w:p w14:paraId="65A35525" w14:textId="5ACC6F7E" w:rsidR="005B70E0" w:rsidRDefault="005B70E0">
      <w:pPr>
        <w:rPr>
          <w:rFonts w:ascii="Arial" w:hAnsi="Arial" w:cs="Arial"/>
          <w:bCs/>
          <w:sz w:val="22"/>
          <w:szCs w:val="22"/>
        </w:rPr>
      </w:pPr>
    </w:p>
    <w:p w14:paraId="41409E21" w14:textId="77777777" w:rsidR="00EF29C0" w:rsidRDefault="00EF29C0" w:rsidP="00EF29C0">
      <w:pPr>
        <w:spacing w:after="120" w:line="360" w:lineRule="auto"/>
        <w:ind w:left="567" w:right="1695"/>
        <w:rPr>
          <w:rFonts w:ascii="Arial" w:hAnsi="Arial" w:cs="Arial"/>
          <w:bCs/>
          <w:sz w:val="22"/>
          <w:szCs w:val="22"/>
        </w:rPr>
      </w:pPr>
    </w:p>
    <w:p w14:paraId="1AE5191B" w14:textId="6F26BEB0" w:rsidR="00DE5997" w:rsidRDefault="00DE5997" w:rsidP="00EF29C0">
      <w:pPr>
        <w:spacing w:after="120" w:line="360" w:lineRule="auto"/>
        <w:ind w:left="567" w:right="1695"/>
        <w:rPr>
          <w:rFonts w:ascii="Arial" w:hAnsi="Arial" w:cs="Arial"/>
          <w:bCs/>
          <w:sz w:val="22"/>
          <w:szCs w:val="22"/>
        </w:rPr>
      </w:pPr>
      <w:r>
        <w:rPr>
          <w:rFonts w:ascii="Arial" w:hAnsi="Arial"/>
          <w:noProof/>
          <w:sz w:val="22"/>
        </w:rPr>
        <w:drawing>
          <wp:inline distT="0" distB="0" distL="0" distR="0" wp14:anchorId="2E80E4DE" wp14:editId="70BBF722">
            <wp:extent cx="5400000" cy="4062375"/>
            <wp:effectExtent l="0" t="0" r="0" b="0"/>
            <wp:docPr id="14406958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062375"/>
                    </a:xfrm>
                    <a:prstGeom prst="rect">
                      <a:avLst/>
                    </a:prstGeom>
                    <a:noFill/>
                    <a:ln>
                      <a:noFill/>
                    </a:ln>
                  </pic:spPr>
                </pic:pic>
              </a:graphicData>
            </a:graphic>
          </wp:inline>
        </w:drawing>
      </w:r>
    </w:p>
    <w:p w14:paraId="4189FC3E" w14:textId="667D77F2" w:rsidR="00DE5997" w:rsidRDefault="00DE5997" w:rsidP="00EF29C0">
      <w:pPr>
        <w:spacing w:after="120" w:line="360" w:lineRule="auto"/>
        <w:ind w:left="567" w:right="1695"/>
        <w:rPr>
          <w:rFonts w:ascii="Arial" w:hAnsi="Arial" w:cs="Arial"/>
          <w:bCs/>
          <w:sz w:val="22"/>
          <w:szCs w:val="22"/>
        </w:rPr>
      </w:pPr>
      <w:r>
        <w:rPr>
          <w:rFonts w:ascii="Arial" w:hAnsi="Arial"/>
          <w:sz w:val="22"/>
        </w:rPr>
        <w:t>Cirrus 8004-2C Grand объединяет в одной машине гибкость, прецизионность и действенность – адаптированно к требованиям современного сельского хозяйства.</w:t>
      </w:r>
    </w:p>
    <w:p w14:paraId="630B27C4" w14:textId="77777777" w:rsidR="007639FE" w:rsidRDefault="007639FE" w:rsidP="007639FE">
      <w:pPr>
        <w:spacing w:after="120" w:line="360" w:lineRule="auto"/>
        <w:ind w:left="567" w:right="1695"/>
        <w:rPr>
          <w:rFonts w:ascii="Arial" w:hAnsi="Arial" w:cs="Arial"/>
          <w:bCs/>
        </w:rPr>
      </w:pPr>
    </w:p>
    <w:p w14:paraId="6A6DA951"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Иллюстрации, содержание и данные о технических характеристиках не имеют обязательной силы и могут отличаться в зависимости от оснащения! Следует соблюдать действующие положения местных правил дорожного движения, возможно, потребуется получение специального разрешения. Следует уточнить допустимую нагрузку на ось и общий вес трактора. Не все возможности комбинирования можно реализовать с тракторами любых производителей.</w:t>
      </w:r>
    </w:p>
    <w:p w14:paraId="0C056DF5" w14:textId="77777777" w:rsidR="00A42ED2" w:rsidRDefault="00A42ED2" w:rsidP="00A42ED2">
      <w:pPr>
        <w:spacing w:after="120" w:line="360" w:lineRule="auto"/>
        <w:ind w:left="567" w:right="1695"/>
        <w:rPr>
          <w:rFonts w:ascii="Arial" w:hAnsi="Arial" w:cs="Arial"/>
          <w:bCs/>
        </w:rPr>
      </w:pPr>
    </w:p>
    <w:p w14:paraId="47580833"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Об AMAZONE</w:t>
      </w:r>
    </w:p>
    <w:p w14:paraId="173F6F36" w14:textId="4FC7D04A"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Компания AMAZONEN-WERKE H. Dreyer SE &amp; Co. KG с головным офисом в 49205 Хасберген-Гасте специализируется на изготовлении сельскохозяйственной и коммунальной техники.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 Продуктовая линейка включает почвообрабатывающие орудия, сеялки, распределители удобрений, орудия для защиты растений и пропашную технику. На базе данных ключевых компетенций AMAZONE сегодня является специалистом по "интеллектуальному растениеводству" в области сельского хозяйства. Дополнительная информация: </w:t>
      </w:r>
      <w:hyperlink r:id="rId10" w:history="1">
        <w:r w:rsidR="004D2981" w:rsidRPr="009C38A3">
          <w:rPr>
            <w:rStyle w:val="Hyperlink"/>
            <w:rFonts w:ascii="Arial" w:hAnsi="Arial"/>
            <w:sz w:val="20"/>
          </w:rPr>
          <w:t>www.amazone.</w:t>
        </w:r>
        <w:r w:rsidR="004D2981" w:rsidRPr="009C38A3">
          <w:rPr>
            <w:rStyle w:val="Hyperlink"/>
            <w:rFonts w:ascii="Arial" w:hAnsi="Arial"/>
            <w:sz w:val="20"/>
            <w:lang w:val="de-DE"/>
          </w:rPr>
          <w:t>net/ru</w:t>
        </w:r>
      </w:hyperlink>
    </w:p>
    <w:p w14:paraId="779A268F"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FC621C6" wp14:editId="1F0AA371">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2CD8ED" wp14:editId="318AE2C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829B3E5" wp14:editId="32E7315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A5D4FBD" wp14:editId="18C9042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2B0A3EE" wp14:editId="7D8DCCE8">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8D74B4">
      <w:headerReference w:type="default" r:id="rId26"/>
      <w:footerReference w:type="default" r:id="rId27"/>
      <w:pgSz w:w="11901" w:h="16840" w:code="9"/>
      <w:pgMar w:top="1620" w:right="567" w:bottom="153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A43E" w14:textId="77777777" w:rsidR="00EF29C0" w:rsidRDefault="00EF29C0">
      <w:r>
        <w:separator/>
      </w:r>
    </w:p>
  </w:endnote>
  <w:endnote w:type="continuationSeparator" w:id="0">
    <w:p w14:paraId="59769457" w14:textId="77777777" w:rsidR="00EF29C0" w:rsidRDefault="00EF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F141"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489A6D4" wp14:editId="0FD2004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3225A3" w14:textId="77777777" w:rsidR="005E0980" w:rsidRPr="0093254A" w:rsidRDefault="005E0980" w:rsidP="006F7755">
                          <w:pPr>
                            <w:ind w:right="57"/>
                            <w:jc w:val="right"/>
                            <w:rPr>
                              <w:rFonts w:ascii="Arial" w:hAnsi="Arial"/>
                              <w:sz w:val="20"/>
                            </w:rPr>
                          </w:pPr>
                          <w:r>
                            <w:rPr>
                              <w:rFonts w:ascii="Arial" w:hAnsi="Arial"/>
                              <w:sz w:val="20"/>
                            </w:rPr>
                            <w:t xml:space="preserve">Страница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из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89A6D4"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1B3225A3" w14:textId="77777777" w:rsidR="005E0980" w:rsidRPr="0093254A" w:rsidRDefault="005E0980" w:rsidP="006F7755">
                    <w:pPr>
                      <w:ind w:right="57"/>
                      <w:jc w:val="right"/>
                      <w:rPr>
                        <w:sz w:val="20"/>
                        <w:rFonts w:ascii="Arial" w:hAnsi="Arial"/>
                      </w:rPr>
                    </w:pPr>
                    <w:r>
                      <w:rPr>
                        <w:sz w:val="20"/>
                        <w:rFonts w:ascii="Arial" w:hAnsi="Arial"/>
                      </w:rPr>
                      <w:t xml:space="preserve">Страница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из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660DDBD" wp14:editId="4D27558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86F2F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9081864" wp14:editId="469CAF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4F448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3F4C0AC" wp14:editId="5F90416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7448BC0"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1BB2469A" w14:textId="799E3BCD" w:rsidR="005E0980" w:rsidRPr="00D744EF" w:rsidRDefault="005E0980" w:rsidP="006F7755">
                          <w:pPr>
                            <w:spacing w:line="280" w:lineRule="exact"/>
                            <w:rPr>
                              <w:rFonts w:ascii="Arial" w:hAnsi="Arial"/>
                              <w:spacing w:val="2"/>
                              <w:sz w:val="20"/>
                            </w:rPr>
                          </w:pPr>
                          <w:r>
                            <w:rPr>
                              <w:rFonts w:ascii="Arial" w:hAnsi="Arial"/>
                              <w:sz w:val="20"/>
                            </w:rPr>
                            <w:t>Телефон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4C0AC"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7448BC0"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1BB2469A" w14:textId="799E3BCD" w:rsidR="005E0980" w:rsidRPr="00D744EF" w:rsidRDefault="005E0980" w:rsidP="006F7755">
                    <w:pPr>
                      <w:spacing w:line="280" w:lineRule="exact"/>
                      <w:rPr>
                        <w:rFonts w:ascii="Arial" w:hAnsi="Arial"/>
                        <w:spacing w:val="2"/>
                        <w:sz w:val="20"/>
                      </w:rPr>
                    </w:pPr>
                    <w:r>
                      <w:rPr>
                        <w:rFonts w:ascii="Arial" w:hAnsi="Arial"/>
                        <w:sz w:val="20"/>
                      </w:rPr>
                      <w:t>Телефон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06975" w14:textId="77777777" w:rsidR="00EF29C0" w:rsidRDefault="00EF29C0">
      <w:r>
        <w:separator/>
      </w:r>
    </w:p>
  </w:footnote>
  <w:footnote w:type="continuationSeparator" w:id="0">
    <w:p w14:paraId="7A0AF191" w14:textId="77777777" w:rsidR="00EF29C0" w:rsidRDefault="00EF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679D"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46D182A" wp14:editId="0844BD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28F73C" w14:textId="51B5C9DD"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Пресс-релиз Март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46D182A"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C28F73C" w14:textId="51B5C9DD"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Пресс-релиз Март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028B033" wp14:editId="43FC768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78F0A5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75C2FB9" wp14:editId="369FB0C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941729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74CF98A" wp14:editId="4F0DEEA9">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8B917A" w14:textId="77777777" w:rsidR="005E0980" w:rsidRPr="00583760" w:rsidRDefault="005E0980" w:rsidP="006F7755">
                          <w:pPr>
                            <w:ind w:left="142"/>
                            <w:rPr>
                              <w:rFonts w:ascii="Arial" w:hAnsi="Arial"/>
                              <w:b/>
                              <w:color w:val="FFFFFF"/>
                              <w:sz w:val="26"/>
                            </w:rPr>
                          </w:pPr>
                          <w:r>
                            <w:rPr>
                              <w:rFonts w:ascii="Arial" w:hAnsi="Arial"/>
                              <w:b/>
                              <w:color w:val="FFFFFF"/>
                              <w:sz w:val="26"/>
                            </w:rPr>
                            <w:t>Пресс-релиз</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4CF98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758B917A"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Пресс-релиз</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9C0"/>
    <w:rsid w:val="000008BF"/>
    <w:rsid w:val="0000280B"/>
    <w:rsid w:val="00003E4F"/>
    <w:rsid w:val="000047C6"/>
    <w:rsid w:val="000055DA"/>
    <w:rsid w:val="0000569A"/>
    <w:rsid w:val="00005750"/>
    <w:rsid w:val="000057B1"/>
    <w:rsid w:val="00005A76"/>
    <w:rsid w:val="00006782"/>
    <w:rsid w:val="00013C90"/>
    <w:rsid w:val="000148C6"/>
    <w:rsid w:val="00016601"/>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B72"/>
    <w:rsid w:val="00052915"/>
    <w:rsid w:val="00053599"/>
    <w:rsid w:val="0005389A"/>
    <w:rsid w:val="00054904"/>
    <w:rsid w:val="000558D6"/>
    <w:rsid w:val="00056589"/>
    <w:rsid w:val="00057042"/>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6A4"/>
    <w:rsid w:val="000D07D1"/>
    <w:rsid w:val="000D0EF1"/>
    <w:rsid w:val="000D1FED"/>
    <w:rsid w:val="000D35C6"/>
    <w:rsid w:val="000D431B"/>
    <w:rsid w:val="000D6400"/>
    <w:rsid w:val="000D7D8C"/>
    <w:rsid w:val="000E3570"/>
    <w:rsid w:val="000E45C0"/>
    <w:rsid w:val="000E771E"/>
    <w:rsid w:val="000F2EF4"/>
    <w:rsid w:val="000F451A"/>
    <w:rsid w:val="000F4BDC"/>
    <w:rsid w:val="000F529B"/>
    <w:rsid w:val="000F6051"/>
    <w:rsid w:val="000F680B"/>
    <w:rsid w:val="00100047"/>
    <w:rsid w:val="0010274B"/>
    <w:rsid w:val="00103228"/>
    <w:rsid w:val="00103E69"/>
    <w:rsid w:val="0011025F"/>
    <w:rsid w:val="00110789"/>
    <w:rsid w:val="00110EAB"/>
    <w:rsid w:val="00112ED1"/>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19F2"/>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75D"/>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0275"/>
    <w:rsid w:val="001D37F0"/>
    <w:rsid w:val="001D5F6F"/>
    <w:rsid w:val="001D6B80"/>
    <w:rsid w:val="001D6DAF"/>
    <w:rsid w:val="001E0A8C"/>
    <w:rsid w:val="001E0F14"/>
    <w:rsid w:val="001E2675"/>
    <w:rsid w:val="001E278B"/>
    <w:rsid w:val="001E27E7"/>
    <w:rsid w:val="001E4DC2"/>
    <w:rsid w:val="001E5C51"/>
    <w:rsid w:val="001E6EDA"/>
    <w:rsid w:val="001E7DCB"/>
    <w:rsid w:val="001F0C4B"/>
    <w:rsid w:val="001F10DE"/>
    <w:rsid w:val="001F2C8E"/>
    <w:rsid w:val="001F3AF7"/>
    <w:rsid w:val="001F4D94"/>
    <w:rsid w:val="001F60F7"/>
    <w:rsid w:val="001F6110"/>
    <w:rsid w:val="001F62AF"/>
    <w:rsid w:val="001F6810"/>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49E7"/>
    <w:rsid w:val="00255A4F"/>
    <w:rsid w:val="00255F3D"/>
    <w:rsid w:val="00256A84"/>
    <w:rsid w:val="00256E67"/>
    <w:rsid w:val="0025701D"/>
    <w:rsid w:val="00260884"/>
    <w:rsid w:val="002613D7"/>
    <w:rsid w:val="00261B3B"/>
    <w:rsid w:val="00262805"/>
    <w:rsid w:val="00263D84"/>
    <w:rsid w:val="00265D6C"/>
    <w:rsid w:val="0026750E"/>
    <w:rsid w:val="0027155F"/>
    <w:rsid w:val="00272610"/>
    <w:rsid w:val="002749F8"/>
    <w:rsid w:val="0027763F"/>
    <w:rsid w:val="00280231"/>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0A9"/>
    <w:rsid w:val="002F6BC8"/>
    <w:rsid w:val="002F7CC5"/>
    <w:rsid w:val="0030035B"/>
    <w:rsid w:val="00300C6C"/>
    <w:rsid w:val="00302020"/>
    <w:rsid w:val="003041D2"/>
    <w:rsid w:val="00306834"/>
    <w:rsid w:val="00306BA2"/>
    <w:rsid w:val="0031078F"/>
    <w:rsid w:val="00312008"/>
    <w:rsid w:val="00312139"/>
    <w:rsid w:val="003123B7"/>
    <w:rsid w:val="003132FB"/>
    <w:rsid w:val="003156BE"/>
    <w:rsid w:val="00316911"/>
    <w:rsid w:val="003171E2"/>
    <w:rsid w:val="003203EE"/>
    <w:rsid w:val="00320F24"/>
    <w:rsid w:val="00321245"/>
    <w:rsid w:val="00322003"/>
    <w:rsid w:val="0032713A"/>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67E25"/>
    <w:rsid w:val="00370CBC"/>
    <w:rsid w:val="00371B65"/>
    <w:rsid w:val="00371C85"/>
    <w:rsid w:val="00375B0A"/>
    <w:rsid w:val="0037620D"/>
    <w:rsid w:val="0038011E"/>
    <w:rsid w:val="0038102A"/>
    <w:rsid w:val="003834BD"/>
    <w:rsid w:val="00383B42"/>
    <w:rsid w:val="003852C1"/>
    <w:rsid w:val="00391D61"/>
    <w:rsid w:val="00393134"/>
    <w:rsid w:val="00394C3D"/>
    <w:rsid w:val="00395BAA"/>
    <w:rsid w:val="00396678"/>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2808"/>
    <w:rsid w:val="003E2FEC"/>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272"/>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467"/>
    <w:rsid w:val="00472849"/>
    <w:rsid w:val="0047316B"/>
    <w:rsid w:val="00473C77"/>
    <w:rsid w:val="00473DB9"/>
    <w:rsid w:val="0047422F"/>
    <w:rsid w:val="00475931"/>
    <w:rsid w:val="00475946"/>
    <w:rsid w:val="004773C0"/>
    <w:rsid w:val="00480CAE"/>
    <w:rsid w:val="00482C7E"/>
    <w:rsid w:val="004841F0"/>
    <w:rsid w:val="00484219"/>
    <w:rsid w:val="00484610"/>
    <w:rsid w:val="00490CF7"/>
    <w:rsid w:val="00490EDF"/>
    <w:rsid w:val="00491596"/>
    <w:rsid w:val="00496D50"/>
    <w:rsid w:val="0049763C"/>
    <w:rsid w:val="00497C62"/>
    <w:rsid w:val="004A0DBC"/>
    <w:rsid w:val="004A3521"/>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4E97"/>
    <w:rsid w:val="004C549D"/>
    <w:rsid w:val="004C61E9"/>
    <w:rsid w:val="004C7E4E"/>
    <w:rsid w:val="004D0790"/>
    <w:rsid w:val="004D1DB1"/>
    <w:rsid w:val="004D2981"/>
    <w:rsid w:val="004D45C7"/>
    <w:rsid w:val="004D4ED8"/>
    <w:rsid w:val="004D79A3"/>
    <w:rsid w:val="004E0912"/>
    <w:rsid w:val="004E161C"/>
    <w:rsid w:val="004E1697"/>
    <w:rsid w:val="004E2A66"/>
    <w:rsid w:val="004E4EE0"/>
    <w:rsid w:val="004E51A5"/>
    <w:rsid w:val="004F412A"/>
    <w:rsid w:val="004F4C41"/>
    <w:rsid w:val="004F50C0"/>
    <w:rsid w:val="004F522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4E4E"/>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498"/>
    <w:rsid w:val="00536562"/>
    <w:rsid w:val="00537578"/>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0AEC"/>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0E0"/>
    <w:rsid w:val="005B71B7"/>
    <w:rsid w:val="005C1D46"/>
    <w:rsid w:val="005C277B"/>
    <w:rsid w:val="005C2CD4"/>
    <w:rsid w:val="005C3063"/>
    <w:rsid w:val="005C3540"/>
    <w:rsid w:val="005C3E4D"/>
    <w:rsid w:val="005C5180"/>
    <w:rsid w:val="005C6C0D"/>
    <w:rsid w:val="005C7656"/>
    <w:rsid w:val="005C7B15"/>
    <w:rsid w:val="005D05A4"/>
    <w:rsid w:val="005D1CAE"/>
    <w:rsid w:val="005D242F"/>
    <w:rsid w:val="005D4A16"/>
    <w:rsid w:val="005D5380"/>
    <w:rsid w:val="005D587C"/>
    <w:rsid w:val="005D5AB4"/>
    <w:rsid w:val="005D624B"/>
    <w:rsid w:val="005E0812"/>
    <w:rsid w:val="005E0980"/>
    <w:rsid w:val="005E1500"/>
    <w:rsid w:val="005E2376"/>
    <w:rsid w:val="005E62F4"/>
    <w:rsid w:val="005E79F7"/>
    <w:rsid w:val="005F0AE3"/>
    <w:rsid w:val="005F0C40"/>
    <w:rsid w:val="005F12CA"/>
    <w:rsid w:val="005F16D2"/>
    <w:rsid w:val="005F18BD"/>
    <w:rsid w:val="005F5C4A"/>
    <w:rsid w:val="005F7267"/>
    <w:rsid w:val="00601972"/>
    <w:rsid w:val="00604D9C"/>
    <w:rsid w:val="00604DA3"/>
    <w:rsid w:val="006113A9"/>
    <w:rsid w:val="006123F0"/>
    <w:rsid w:val="0061248F"/>
    <w:rsid w:val="00612E9F"/>
    <w:rsid w:val="00615634"/>
    <w:rsid w:val="006208D6"/>
    <w:rsid w:val="00620B88"/>
    <w:rsid w:val="00621088"/>
    <w:rsid w:val="00623CB7"/>
    <w:rsid w:val="00625471"/>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C50"/>
    <w:rsid w:val="00674343"/>
    <w:rsid w:val="00674639"/>
    <w:rsid w:val="006767D7"/>
    <w:rsid w:val="00677AC9"/>
    <w:rsid w:val="006803B9"/>
    <w:rsid w:val="00681310"/>
    <w:rsid w:val="00682DA3"/>
    <w:rsid w:val="00683B17"/>
    <w:rsid w:val="0069283F"/>
    <w:rsid w:val="00692B88"/>
    <w:rsid w:val="00692D09"/>
    <w:rsid w:val="00692DA8"/>
    <w:rsid w:val="006940F6"/>
    <w:rsid w:val="00695C4D"/>
    <w:rsid w:val="0069613D"/>
    <w:rsid w:val="006978CD"/>
    <w:rsid w:val="006A0C55"/>
    <w:rsid w:val="006A28C0"/>
    <w:rsid w:val="006A3145"/>
    <w:rsid w:val="006A5930"/>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A9"/>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383"/>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1CB8"/>
    <w:rsid w:val="00792238"/>
    <w:rsid w:val="007926CB"/>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06BF"/>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0A9F"/>
    <w:rsid w:val="0080288D"/>
    <w:rsid w:val="008059F7"/>
    <w:rsid w:val="008063E3"/>
    <w:rsid w:val="008069D3"/>
    <w:rsid w:val="00814E24"/>
    <w:rsid w:val="00816CEF"/>
    <w:rsid w:val="008173EB"/>
    <w:rsid w:val="00817CEB"/>
    <w:rsid w:val="00820E72"/>
    <w:rsid w:val="0082106F"/>
    <w:rsid w:val="0082147D"/>
    <w:rsid w:val="00821D08"/>
    <w:rsid w:val="00822D04"/>
    <w:rsid w:val="00822EFB"/>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DDE"/>
    <w:rsid w:val="00855B27"/>
    <w:rsid w:val="008561B4"/>
    <w:rsid w:val="008579CE"/>
    <w:rsid w:val="0086119A"/>
    <w:rsid w:val="00861E30"/>
    <w:rsid w:val="00864049"/>
    <w:rsid w:val="00864751"/>
    <w:rsid w:val="00865F30"/>
    <w:rsid w:val="0087172D"/>
    <w:rsid w:val="008718BA"/>
    <w:rsid w:val="00871C57"/>
    <w:rsid w:val="00871FC3"/>
    <w:rsid w:val="008739C9"/>
    <w:rsid w:val="00873CAF"/>
    <w:rsid w:val="00873EA7"/>
    <w:rsid w:val="008773C5"/>
    <w:rsid w:val="0088211C"/>
    <w:rsid w:val="00882549"/>
    <w:rsid w:val="00883D42"/>
    <w:rsid w:val="00884996"/>
    <w:rsid w:val="00885B7D"/>
    <w:rsid w:val="00887231"/>
    <w:rsid w:val="00887686"/>
    <w:rsid w:val="008914EF"/>
    <w:rsid w:val="00891CD0"/>
    <w:rsid w:val="008921D5"/>
    <w:rsid w:val="0089220B"/>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4B4"/>
    <w:rsid w:val="008D7813"/>
    <w:rsid w:val="008E16F1"/>
    <w:rsid w:val="008E2078"/>
    <w:rsid w:val="008E26EA"/>
    <w:rsid w:val="008E416F"/>
    <w:rsid w:val="008E4FBE"/>
    <w:rsid w:val="008E4FE2"/>
    <w:rsid w:val="008E605B"/>
    <w:rsid w:val="008E7382"/>
    <w:rsid w:val="008E7D87"/>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760"/>
    <w:rsid w:val="00920AE8"/>
    <w:rsid w:val="00921FE3"/>
    <w:rsid w:val="009234E3"/>
    <w:rsid w:val="0092470E"/>
    <w:rsid w:val="00927BD9"/>
    <w:rsid w:val="00930312"/>
    <w:rsid w:val="00930B64"/>
    <w:rsid w:val="0093254A"/>
    <w:rsid w:val="00932823"/>
    <w:rsid w:val="00934036"/>
    <w:rsid w:val="009358A0"/>
    <w:rsid w:val="00936828"/>
    <w:rsid w:val="0093732C"/>
    <w:rsid w:val="00937D13"/>
    <w:rsid w:val="00940A07"/>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166"/>
    <w:rsid w:val="009F1EB5"/>
    <w:rsid w:val="009F53B4"/>
    <w:rsid w:val="009F7CB2"/>
    <w:rsid w:val="00A004DD"/>
    <w:rsid w:val="00A049A0"/>
    <w:rsid w:val="00A1027B"/>
    <w:rsid w:val="00A10512"/>
    <w:rsid w:val="00A10CE1"/>
    <w:rsid w:val="00A13169"/>
    <w:rsid w:val="00A1386B"/>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645F"/>
    <w:rsid w:val="00A57A2A"/>
    <w:rsid w:val="00A60193"/>
    <w:rsid w:val="00A62065"/>
    <w:rsid w:val="00A638A2"/>
    <w:rsid w:val="00A70034"/>
    <w:rsid w:val="00A74116"/>
    <w:rsid w:val="00A74C0A"/>
    <w:rsid w:val="00A765FC"/>
    <w:rsid w:val="00A774B8"/>
    <w:rsid w:val="00A7757F"/>
    <w:rsid w:val="00A77631"/>
    <w:rsid w:val="00A7763E"/>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6E5F"/>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46A8"/>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62D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2ACB"/>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131"/>
    <w:rsid w:val="00C33E5C"/>
    <w:rsid w:val="00C3459B"/>
    <w:rsid w:val="00C35807"/>
    <w:rsid w:val="00C36C13"/>
    <w:rsid w:val="00C372C7"/>
    <w:rsid w:val="00C37BD5"/>
    <w:rsid w:val="00C42AC0"/>
    <w:rsid w:val="00C43705"/>
    <w:rsid w:val="00C43B2F"/>
    <w:rsid w:val="00C448D9"/>
    <w:rsid w:val="00C44ECA"/>
    <w:rsid w:val="00C451A2"/>
    <w:rsid w:val="00C45CCE"/>
    <w:rsid w:val="00C47CCD"/>
    <w:rsid w:val="00C51513"/>
    <w:rsid w:val="00C534AE"/>
    <w:rsid w:val="00C561D5"/>
    <w:rsid w:val="00C56D21"/>
    <w:rsid w:val="00C611FC"/>
    <w:rsid w:val="00C61E9A"/>
    <w:rsid w:val="00C62ECB"/>
    <w:rsid w:val="00C63ADD"/>
    <w:rsid w:val="00C6496F"/>
    <w:rsid w:val="00C64A9E"/>
    <w:rsid w:val="00C656ED"/>
    <w:rsid w:val="00C668B4"/>
    <w:rsid w:val="00C7076D"/>
    <w:rsid w:val="00C712F0"/>
    <w:rsid w:val="00C72561"/>
    <w:rsid w:val="00C72C05"/>
    <w:rsid w:val="00C7362D"/>
    <w:rsid w:val="00C73ABB"/>
    <w:rsid w:val="00C7576D"/>
    <w:rsid w:val="00C83FDE"/>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EF0"/>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176E7"/>
    <w:rsid w:val="00D20825"/>
    <w:rsid w:val="00D20839"/>
    <w:rsid w:val="00D211D5"/>
    <w:rsid w:val="00D22DD8"/>
    <w:rsid w:val="00D24F19"/>
    <w:rsid w:val="00D266B0"/>
    <w:rsid w:val="00D30748"/>
    <w:rsid w:val="00D3166A"/>
    <w:rsid w:val="00D3212E"/>
    <w:rsid w:val="00D3251C"/>
    <w:rsid w:val="00D3310F"/>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27"/>
    <w:rsid w:val="00D667C2"/>
    <w:rsid w:val="00D706D6"/>
    <w:rsid w:val="00D718F7"/>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25F4"/>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5997"/>
    <w:rsid w:val="00DE694E"/>
    <w:rsid w:val="00DF0755"/>
    <w:rsid w:val="00DF202A"/>
    <w:rsid w:val="00DF2331"/>
    <w:rsid w:val="00DF4349"/>
    <w:rsid w:val="00DF4EAC"/>
    <w:rsid w:val="00DF5631"/>
    <w:rsid w:val="00DF58BE"/>
    <w:rsid w:val="00DF5A84"/>
    <w:rsid w:val="00DF5C0D"/>
    <w:rsid w:val="00DF6639"/>
    <w:rsid w:val="00DF7498"/>
    <w:rsid w:val="00DF7522"/>
    <w:rsid w:val="00E00430"/>
    <w:rsid w:val="00E01FD6"/>
    <w:rsid w:val="00E02C03"/>
    <w:rsid w:val="00E02DA7"/>
    <w:rsid w:val="00E0456D"/>
    <w:rsid w:val="00E12CE4"/>
    <w:rsid w:val="00E12DCB"/>
    <w:rsid w:val="00E14A21"/>
    <w:rsid w:val="00E210CD"/>
    <w:rsid w:val="00E216E2"/>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97F33"/>
    <w:rsid w:val="00EA00A7"/>
    <w:rsid w:val="00EA0CD0"/>
    <w:rsid w:val="00EA1C8E"/>
    <w:rsid w:val="00EA5D6C"/>
    <w:rsid w:val="00EA63A7"/>
    <w:rsid w:val="00EA6DCE"/>
    <w:rsid w:val="00EA76FC"/>
    <w:rsid w:val="00EB27C5"/>
    <w:rsid w:val="00EB49A8"/>
    <w:rsid w:val="00EB5C25"/>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069"/>
    <w:rsid w:val="00EF0CC3"/>
    <w:rsid w:val="00EF29C0"/>
    <w:rsid w:val="00EF33C1"/>
    <w:rsid w:val="00EF357E"/>
    <w:rsid w:val="00EF3A76"/>
    <w:rsid w:val="00EF442C"/>
    <w:rsid w:val="00EF46F1"/>
    <w:rsid w:val="00EF6FFB"/>
    <w:rsid w:val="00F0011A"/>
    <w:rsid w:val="00F00425"/>
    <w:rsid w:val="00F04AA9"/>
    <w:rsid w:val="00F04BE9"/>
    <w:rsid w:val="00F05CA3"/>
    <w:rsid w:val="00F1038F"/>
    <w:rsid w:val="00F11CCD"/>
    <w:rsid w:val="00F135E0"/>
    <w:rsid w:val="00F13A14"/>
    <w:rsid w:val="00F15443"/>
    <w:rsid w:val="00F15937"/>
    <w:rsid w:val="00F15B68"/>
    <w:rsid w:val="00F16A78"/>
    <w:rsid w:val="00F170DD"/>
    <w:rsid w:val="00F17918"/>
    <w:rsid w:val="00F214BC"/>
    <w:rsid w:val="00F23D17"/>
    <w:rsid w:val="00F254AC"/>
    <w:rsid w:val="00F2696A"/>
    <w:rsid w:val="00F3058F"/>
    <w:rsid w:val="00F30A13"/>
    <w:rsid w:val="00F3206D"/>
    <w:rsid w:val="00F3365D"/>
    <w:rsid w:val="00F34074"/>
    <w:rsid w:val="00F35B89"/>
    <w:rsid w:val="00F36BC3"/>
    <w:rsid w:val="00F374F7"/>
    <w:rsid w:val="00F40A18"/>
    <w:rsid w:val="00F42F23"/>
    <w:rsid w:val="00F43119"/>
    <w:rsid w:val="00F43E3C"/>
    <w:rsid w:val="00F452A2"/>
    <w:rsid w:val="00F4628B"/>
    <w:rsid w:val="00F500E8"/>
    <w:rsid w:val="00F50A75"/>
    <w:rsid w:val="00F53B5D"/>
    <w:rsid w:val="00F54237"/>
    <w:rsid w:val="00F54551"/>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55F"/>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25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142"/>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843"/>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43B983A"/>
  <w15:docId w15:val="{47602AE5-D917-4D91-A015-E749BC843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u-RU"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character" w:styleId="NichtaufgelsteErwhnung">
    <w:name w:val="Unresolved Mention"/>
    <w:basedOn w:val="Absatz-Standardschriftart"/>
    <w:uiPriority w:val="99"/>
    <w:semiHidden/>
    <w:unhideWhenUsed/>
    <w:rsid w:val="004D29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7840">
      <w:bodyDiv w:val="1"/>
      <w:marLeft w:val="0"/>
      <w:marRight w:val="0"/>
      <w:marTop w:val="0"/>
      <w:marBottom w:val="0"/>
      <w:divBdr>
        <w:top w:val="none" w:sz="0" w:space="0" w:color="auto"/>
        <w:left w:val="none" w:sz="0" w:space="0" w:color="auto"/>
        <w:bottom w:val="none" w:sz="0" w:space="0" w:color="auto"/>
        <w:right w:val="none" w:sz="0" w:space="0" w:color="auto"/>
      </w:divBdr>
    </w:div>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675887">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ru"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5</Pages>
  <Words>741</Words>
  <Characters>5437</Characters>
  <Application>Microsoft Office Word</Application>
  <DocSecurity>0</DocSecurity>
  <Lines>45</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Проект Информация для прессы</vt:lpstr>
      <vt:lpstr>PI Amazone Jahresbericht 2008</vt:lpstr>
    </vt:vector>
  </TitlesOfParts>
  <Manager/>
  <Company/>
  <LinksUpToDate>false</LinksUpToDate>
  <CharactersWithSpaces>6166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Информация для прессы</dc:title>
  <dc:subject/>
  <dc:creator>Berelsmann Nadine</dc:creator>
  <cp:keywords/>
  <dc:description/>
  <cp:lastModifiedBy>Berelsmann Nadine</cp:lastModifiedBy>
  <cp:revision>55</cp:revision>
  <cp:lastPrinted>2010-02-24T09:10:00Z</cp:lastPrinted>
  <dcterms:created xsi:type="dcterms:W3CDTF">2025-01-14T10:26:00Z</dcterms:created>
  <dcterms:modified xsi:type="dcterms:W3CDTF">2025-04-02T07:54:00Z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